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96" w:rsidRPr="004A27B1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УДК </w:t>
      </w:r>
      <w:r w:rsidRPr="004A27B1">
        <w:rPr>
          <w:rFonts w:ascii="Times New Roman" w:hAnsi="Times New Roman"/>
          <w:sz w:val="28"/>
          <w:szCs w:val="28"/>
        </w:rPr>
        <w:t>621.3.032</w:t>
      </w:r>
    </w:p>
    <w:p w:rsidR="00014596" w:rsidRDefault="00002DAB" w:rsidP="00002DA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02DAB">
        <w:rPr>
          <w:rFonts w:ascii="Times New Roman" w:hAnsi="Times New Roman"/>
          <w:b/>
          <w:sz w:val="28"/>
          <w:szCs w:val="28"/>
        </w:rPr>
        <w:t>Исследование перспектив развития клеевых связующих для композиционных материалов на основе наполнителей из порошков ферритовой и пьезоэлектрической керамики</w:t>
      </w:r>
    </w:p>
    <w:p w:rsidR="00002DAB" w:rsidRPr="00002DAB" w:rsidRDefault="00002DAB" w:rsidP="00002DA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002DAB" w:rsidRDefault="00014596" w:rsidP="00002DAB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Петрин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02DAB">
        <w:rPr>
          <w:rFonts w:ascii="Times New Roman" w:hAnsi="Times New Roman"/>
          <w:sz w:val="28"/>
          <w:szCs w:val="28"/>
        </w:rPr>
        <w:t>В.А.</w:t>
      </w:r>
      <w:r w:rsidR="00002DAB" w:rsidRPr="00002DA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002DA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002DAB">
        <w:rPr>
          <w:rFonts w:ascii="Times New Roman" w:hAnsi="Times New Roman"/>
          <w:sz w:val="28"/>
          <w:szCs w:val="28"/>
        </w:rPr>
        <w:t xml:space="preserve">; </w:t>
      </w:r>
      <w:r w:rsidR="00002DAB">
        <w:rPr>
          <w:rFonts w:ascii="Times New Roman" w:hAnsi="Times New Roman"/>
          <w:sz w:val="28"/>
          <w:szCs w:val="28"/>
        </w:rPr>
        <w:t xml:space="preserve">Андреев </w:t>
      </w:r>
      <w:r w:rsidR="00002DAB">
        <w:rPr>
          <w:rFonts w:ascii="Times New Roman" w:hAnsi="Times New Roman"/>
          <w:sz w:val="28"/>
          <w:szCs w:val="28"/>
        </w:rPr>
        <w:t>В.Г.</w:t>
      </w:r>
      <w:r w:rsidR="00002DAB" w:rsidRPr="00002DA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002DA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</w:p>
    <w:p w:rsidR="00002DAB" w:rsidRPr="00002DAB" w:rsidRDefault="00014596" w:rsidP="00002D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Petrin</w:t>
      </w:r>
      <w:proofErr w:type="spellEnd"/>
      <w:r w:rsidRPr="00002DA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Vladimir</w:t>
      </w:r>
      <w:r w:rsidRPr="00002D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Alekseevich</w:t>
      </w:r>
      <w:proofErr w:type="spellEnd"/>
      <w:r w:rsidR="00002DAB" w:rsidRPr="00002DAB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002DAB">
        <w:rPr>
          <w:rFonts w:ascii="Times New Roman" w:hAnsi="Times New Roman"/>
          <w:sz w:val="28"/>
          <w:szCs w:val="28"/>
          <w:lang w:val="en-US"/>
        </w:rPr>
        <w:t>Andreev</w:t>
      </w:r>
      <w:r w:rsidR="00002DAB" w:rsidRPr="00002DA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2DAB">
        <w:rPr>
          <w:rFonts w:ascii="Times New Roman" w:hAnsi="Times New Roman"/>
          <w:sz w:val="28"/>
          <w:szCs w:val="28"/>
          <w:lang w:val="en-US"/>
        </w:rPr>
        <w:t>Valery</w:t>
      </w:r>
      <w:r w:rsidR="00002DAB" w:rsidRPr="00002D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02DAB">
        <w:rPr>
          <w:rFonts w:ascii="Times New Roman" w:hAnsi="Times New Roman"/>
          <w:sz w:val="28"/>
          <w:szCs w:val="28"/>
          <w:lang w:val="en-US"/>
        </w:rPr>
        <w:t>Georgievich</w:t>
      </w:r>
      <w:proofErr w:type="spellEnd"/>
    </w:p>
    <w:p w:rsidR="00014596" w:rsidRPr="00002DAB" w:rsidRDefault="00014596" w:rsidP="00002D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014596" w:rsidRPr="00002DAB" w:rsidRDefault="00002DAB" w:rsidP="00002DAB">
      <w:pPr>
        <w:spacing w:after="0" w:line="360" w:lineRule="auto"/>
        <w:rPr>
          <w:rFonts w:ascii="Times New Roman" w:hAnsi="Times New Roman"/>
          <w:sz w:val="24"/>
          <w:szCs w:val="28"/>
          <w:lang w:val="en-US"/>
        </w:rPr>
      </w:pPr>
      <w:hyperlink r:id="rId7" w:history="1">
        <w:r w:rsidRPr="00002DAB">
          <w:rPr>
            <w:rStyle w:val="ac"/>
            <w:rFonts w:ascii="Times New Roman" w:hAnsi="Times New Roman"/>
            <w:color w:val="auto"/>
            <w:sz w:val="24"/>
            <w:szCs w:val="28"/>
            <w:u w:val="none"/>
            <w:lang w:val="en-US"/>
          </w:rPr>
          <w:t>wladpetrin</w:t>
        </w:r>
        <w:r w:rsidRPr="00002DAB">
          <w:rPr>
            <w:rStyle w:val="ac"/>
            <w:rFonts w:ascii="Times New Roman" w:hAnsi="Times New Roman"/>
            <w:color w:val="auto"/>
            <w:sz w:val="24"/>
            <w:szCs w:val="28"/>
            <w:u w:val="none"/>
          </w:rPr>
          <w:t>@</w:t>
        </w:r>
        <w:r w:rsidRPr="00002DAB">
          <w:rPr>
            <w:rStyle w:val="ac"/>
            <w:rFonts w:ascii="Times New Roman" w:hAnsi="Times New Roman"/>
            <w:color w:val="auto"/>
            <w:sz w:val="24"/>
            <w:szCs w:val="28"/>
            <w:u w:val="none"/>
            <w:lang w:val="en-US"/>
          </w:rPr>
          <w:t>gmail</w:t>
        </w:r>
        <w:r w:rsidRPr="00002DAB">
          <w:rPr>
            <w:rStyle w:val="ac"/>
            <w:rFonts w:ascii="Times New Roman" w:hAnsi="Times New Roman"/>
            <w:color w:val="auto"/>
            <w:sz w:val="24"/>
            <w:szCs w:val="28"/>
            <w:u w:val="none"/>
          </w:rPr>
          <w:t>.</w:t>
        </w:r>
        <w:r w:rsidRPr="00002DAB">
          <w:rPr>
            <w:rStyle w:val="ac"/>
            <w:rFonts w:ascii="Times New Roman" w:hAnsi="Times New Roman"/>
            <w:color w:val="auto"/>
            <w:sz w:val="24"/>
            <w:szCs w:val="28"/>
            <w:u w:val="none"/>
            <w:lang w:val="en-US"/>
          </w:rPr>
          <w:t>com</w:t>
        </w:r>
      </w:hyperlink>
      <w:r w:rsidRPr="00002DAB">
        <w:rPr>
          <w:rFonts w:ascii="Times New Roman" w:hAnsi="Times New Roman"/>
          <w:sz w:val="24"/>
          <w:szCs w:val="28"/>
        </w:rPr>
        <w:t xml:space="preserve">, </w:t>
      </w:r>
      <w:r w:rsidR="00014596" w:rsidRPr="00002DAB">
        <w:rPr>
          <w:rFonts w:ascii="Times New Roman" w:hAnsi="Times New Roman"/>
          <w:sz w:val="24"/>
          <w:szCs w:val="28"/>
          <w:lang w:val="en-US"/>
        </w:rPr>
        <w:t>volohov@niifi.ru</w:t>
      </w:r>
    </w:p>
    <w:p w:rsidR="00002DAB" w:rsidRDefault="00002DAB" w:rsidP="00002DA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02DAB" w:rsidRPr="00002DAB" w:rsidRDefault="00002DAB" w:rsidP="00002DA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002DAB">
        <w:rPr>
          <w:rFonts w:ascii="Times New Roman" w:hAnsi="Times New Roman"/>
          <w:i/>
          <w:sz w:val="28"/>
          <w:szCs w:val="28"/>
        </w:rPr>
        <w:t>АО «НИИФИ</w:t>
      </w:r>
      <w:r>
        <w:rPr>
          <w:rFonts w:ascii="Times New Roman" w:hAnsi="Times New Roman"/>
          <w:i/>
          <w:sz w:val="28"/>
          <w:szCs w:val="28"/>
        </w:rPr>
        <w:t>»</w:t>
      </w:r>
      <w:r w:rsidRPr="00002DAB">
        <w:rPr>
          <w:rFonts w:ascii="Times New Roman" w:hAnsi="Times New Roman"/>
          <w:i/>
          <w:sz w:val="28"/>
          <w:szCs w:val="28"/>
        </w:rPr>
        <w:t xml:space="preserve">, </w:t>
      </w:r>
      <w:r w:rsidRPr="00002DAB">
        <w:rPr>
          <w:rFonts w:ascii="Times New Roman" w:hAnsi="Times New Roman"/>
          <w:i/>
          <w:sz w:val="28"/>
          <w:szCs w:val="28"/>
        </w:rPr>
        <w:t>г.</w:t>
      </w:r>
      <w:r w:rsidRPr="00002DAB">
        <w:rPr>
          <w:rFonts w:ascii="Times New Roman" w:hAnsi="Times New Roman"/>
          <w:i/>
          <w:sz w:val="28"/>
          <w:szCs w:val="28"/>
        </w:rPr>
        <w:t xml:space="preserve"> </w:t>
      </w:r>
      <w:r w:rsidRPr="00002DAB">
        <w:rPr>
          <w:rFonts w:ascii="Times New Roman" w:hAnsi="Times New Roman"/>
          <w:i/>
          <w:sz w:val="28"/>
          <w:szCs w:val="28"/>
        </w:rPr>
        <w:t>Пенза</w:t>
      </w:r>
    </w:p>
    <w:p w:rsidR="00014596" w:rsidRPr="00B04A71" w:rsidRDefault="00014596" w:rsidP="00002D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02DAB" w:rsidRPr="00002DAB" w:rsidRDefault="00002DAB" w:rsidP="00002DA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02DAB">
        <w:rPr>
          <w:rFonts w:ascii="Times New Roman" w:hAnsi="Times New Roman"/>
          <w:b/>
          <w:i/>
          <w:sz w:val="28"/>
          <w:szCs w:val="28"/>
        </w:rPr>
        <w:t>Аннотация:</w:t>
      </w:r>
    </w:p>
    <w:p w:rsidR="00014596" w:rsidRDefault="00014596" w:rsidP="00002D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Представлены результаты влияния клеевых связующих на радиопоглощающие свойства композиционных материалов на основе наполнителей из порошков ферритовой и пьезоэлектрической керамики. Установлена связь между объемной долей керамики в композиционном материале, размерами частиц керамики, электрофизическими свойствами клеевых связующих </w:t>
      </w:r>
      <w:r w:rsidRPr="00825CF0">
        <w:rPr>
          <w:rFonts w:ascii="Times New Roman" w:hAnsi="Times New Roman"/>
          <w:sz w:val="28"/>
          <w:szCs w:val="28"/>
        </w:rPr>
        <w:t>и коэффициентом</w:t>
      </w:r>
      <w:r w:rsidRPr="008A5F6C">
        <w:rPr>
          <w:rFonts w:ascii="Times New Roman" w:hAnsi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ослабления отраженного электромагнитного сигнала. Предложена модель, объясняющая частотную зависимость мощности отраженного электромагнитного излучения.</w:t>
      </w:r>
    </w:p>
    <w:p w:rsidR="00002DAB" w:rsidRPr="00002DAB" w:rsidRDefault="00014596" w:rsidP="00002DA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02DAB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014596" w:rsidRPr="0070406A" w:rsidRDefault="00014596" w:rsidP="00002D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радиопоглощающий композиционный материал, феррит, </w:t>
      </w:r>
      <w:proofErr w:type="spellStart"/>
      <w:r>
        <w:rPr>
          <w:rFonts w:ascii="Times New Roman" w:hAnsi="Times New Roman"/>
          <w:sz w:val="28"/>
          <w:szCs w:val="28"/>
        </w:rPr>
        <w:t>пьезокерамика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клеевое</w:t>
      </w:r>
      <w:proofErr w:type="gramEnd"/>
      <w:r>
        <w:rPr>
          <w:rFonts w:ascii="Times New Roman" w:hAnsi="Times New Roman"/>
          <w:sz w:val="28"/>
          <w:szCs w:val="28"/>
        </w:rPr>
        <w:t xml:space="preserve"> связующее.</w:t>
      </w:r>
    </w:p>
    <w:p w:rsidR="00002DAB" w:rsidRDefault="00002DAB" w:rsidP="00002D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DAB" w:rsidRPr="00002DAB" w:rsidRDefault="00002DAB" w:rsidP="00002DA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02DAB">
        <w:rPr>
          <w:rFonts w:ascii="Times New Roman" w:hAnsi="Times New Roman"/>
          <w:b/>
          <w:i/>
          <w:sz w:val="28"/>
          <w:szCs w:val="28"/>
          <w:lang w:val="en-US"/>
        </w:rPr>
        <w:t>Key</w:t>
      </w:r>
      <w:r w:rsidR="00014596" w:rsidRPr="00002DAB">
        <w:rPr>
          <w:rFonts w:ascii="Times New Roman" w:hAnsi="Times New Roman"/>
          <w:b/>
          <w:i/>
          <w:sz w:val="28"/>
          <w:szCs w:val="28"/>
          <w:lang w:val="en-US"/>
        </w:rPr>
        <w:t xml:space="preserve">words: </w:t>
      </w:r>
    </w:p>
    <w:p w:rsidR="00014596" w:rsidRDefault="00014596" w:rsidP="00002D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radio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absorbing composite material, ferrite, ferroelectric ceramics, adhesive binder. </w:t>
      </w:r>
    </w:p>
    <w:p w:rsidR="00014596" w:rsidRPr="0086716E" w:rsidRDefault="00014596" w:rsidP="00002DA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  <w:r w:rsidRPr="0086716E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014596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повышения скрытности летательных аппаратов широко используются радиопоглощающие покрытия из композиционных материалов на основе наполнителей, способные ослаблять мощность отраженного электромагнитного излучения в широком диапазоне частот. Покрытия должны иметь высокую прочность и низкую электропроводность, которые обеспечиваются выбором материала клеевого связующего. </w:t>
      </w:r>
      <w:r>
        <w:rPr>
          <w:rFonts w:ascii="Times New Roman" w:hAnsi="Times New Roman"/>
          <w:sz w:val="28"/>
          <w:szCs w:val="28"/>
        </w:rPr>
        <w:tab/>
        <w:t xml:space="preserve">Наибольшее ослабление излучения достигается при обеспечении интерференционного минимума отраженного сигнала. Интерференционный минимум достигается при определенной толщине покрытия </w:t>
      </w:r>
      <w:r w:rsidRPr="00705993"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, равной четверти длины электромагн</w:t>
      </w:r>
      <w:r w:rsidR="003F6463">
        <w:rPr>
          <w:rFonts w:ascii="Times New Roman" w:hAnsi="Times New Roman"/>
          <w:sz w:val="28"/>
          <w:szCs w:val="28"/>
        </w:rPr>
        <w:t>итной волны в материале (рис.</w:t>
      </w:r>
      <w:r>
        <w:rPr>
          <w:rFonts w:ascii="Times New Roman" w:hAnsi="Times New Roman"/>
          <w:sz w:val="28"/>
          <w:szCs w:val="28"/>
        </w:rPr>
        <w:t xml:space="preserve"> 1)</w:t>
      </w:r>
      <w:r w:rsidRPr="00970C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определяется условием [1</w:t>
      </w:r>
      <w:r w:rsidRPr="0022443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014596" w:rsidRPr="00B26BE5" w:rsidRDefault="00014596" w:rsidP="00002DAB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F041EA">
        <w:rPr>
          <w:rFonts w:ascii="Times New Roman" w:hAnsi="Times New Roman"/>
          <w:position w:val="-24"/>
          <w:sz w:val="28"/>
          <w:szCs w:val="28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30.85pt" o:ole="">
            <v:imagedata r:id="rId8" o:title=""/>
          </v:shape>
          <o:OLEObject Type="Embed" ProgID="Equation.3" ShapeID="_x0000_i1025" DrawAspect="Content" ObjectID="_1521616550" r:id="rId9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,</w:t>
      </w:r>
      <w:r w:rsidRPr="00B26B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970CFB">
        <w:rPr>
          <w:rFonts w:ascii="Times New Roman" w:hAnsi="Times New Roman"/>
          <w:sz w:val="28"/>
          <w:szCs w:val="28"/>
        </w:rPr>
        <w:tab/>
      </w:r>
      <w:r w:rsidRPr="00B26BE5">
        <w:rPr>
          <w:rFonts w:ascii="Times New Roman" w:hAnsi="Times New Roman"/>
          <w:sz w:val="28"/>
          <w:szCs w:val="28"/>
        </w:rPr>
        <w:tab/>
      </w:r>
      <w:r w:rsidRPr="00B26BE5">
        <w:rPr>
          <w:rFonts w:ascii="Times New Roman" w:hAnsi="Times New Roman"/>
          <w:sz w:val="28"/>
          <w:szCs w:val="28"/>
        </w:rPr>
        <w:tab/>
      </w:r>
      <w:r w:rsidRPr="00B26BE5">
        <w:rPr>
          <w:rFonts w:ascii="Times New Roman" w:hAnsi="Times New Roman"/>
          <w:sz w:val="28"/>
          <w:szCs w:val="28"/>
        </w:rPr>
        <w:tab/>
        <w:t xml:space="preserve"> (1)</w:t>
      </w:r>
    </w:p>
    <w:p w:rsidR="00014596" w:rsidRPr="00825CF0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4843D6">
        <w:rPr>
          <w:rFonts w:ascii="Times New Roman" w:hAnsi="Times New Roman"/>
          <w:i/>
          <w:sz w:val="28"/>
          <w:szCs w:val="28"/>
        </w:rPr>
        <w:t>λ</w:t>
      </w:r>
      <w:r>
        <w:rPr>
          <w:rFonts w:ascii="Times New Roman" w:hAnsi="Times New Roman"/>
          <w:sz w:val="28"/>
          <w:szCs w:val="28"/>
        </w:rPr>
        <w:t xml:space="preserve"> - длина волны электромагнитного излучения, </w:t>
      </w:r>
      <w:r w:rsidRPr="00825CF0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25CF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показатель преломления материала покрытия.</w:t>
      </w:r>
    </w:p>
    <w:p w:rsidR="00014596" w:rsidRPr="00B26BE5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4596" w:rsidRPr="00B26BE5" w:rsidRDefault="00A92475" w:rsidP="00002DAB">
      <w:pPr>
        <w:spacing w:after="0"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  <w:pict>
          <v:group id="_x0000_s1026" editas="canvas" style="width:333.8pt;height:152.2pt;mso-position-horizontal-relative:char;mso-position-vertical-relative:line" coordorigin="2516,2340" coordsize="5138,2343">
            <o:lock v:ext="edit" aspectratio="t"/>
            <v:shape id="_x0000_s1027" type="#_x0000_t75" style="position:absolute;left:2516;top:2340;width:5138;height:2343" o:preferrelative="f">
              <v:fill o:detectmouseclick="t"/>
              <v:path o:extrusionok="t" o:connecttype="none"/>
              <o:lock v:ext="edit" text="t"/>
            </v:shape>
            <v:rect id="_x0000_s1028" style="position:absolute;left:2690;top:3329;width:4818;height:533" strokeweight="1.5pt">
              <v:textbox>
                <w:txbxContent>
                  <w:p w:rsidR="00014596" w:rsidRPr="003E0965" w:rsidRDefault="00014596" w:rsidP="00970CFB">
                    <w:pPr>
                      <w:jc w:val="right"/>
                      <w:rPr>
                        <w:rFonts w:ascii="Times New Roman" w:hAnsi="Times New Roman"/>
                        <w:i/>
                        <w:sz w:val="32"/>
                        <w:szCs w:val="32"/>
                        <w:lang w:val="en-US"/>
                      </w:rPr>
                    </w:pPr>
                    <w:proofErr w:type="gramStart"/>
                    <w:r w:rsidRPr="003E0965">
                      <w:rPr>
                        <w:rFonts w:ascii="Times New Roman" w:hAnsi="Times New Roman"/>
                        <w:i/>
                        <w:sz w:val="32"/>
                        <w:szCs w:val="32"/>
                        <w:lang w:val="en-US"/>
                      </w:rPr>
                      <w:t>d</w:t>
                    </w:r>
                    <w:proofErr w:type="gramEnd"/>
                  </w:p>
                  <w:p w:rsidR="00014596" w:rsidRPr="00006D73" w:rsidRDefault="00014596" w:rsidP="00B26BE5">
                    <w:pPr>
                      <w:jc w:val="right"/>
                    </w:pPr>
                  </w:p>
                </w:txbxContent>
              </v:textbox>
            </v:rect>
            <v:line id="_x0000_s1029" style="position:absolute" from="3971,2436" to="4402,3337">
              <v:stroke endarrow="block"/>
            </v:line>
            <v:line id="_x0000_s1030" style="position:absolute" from="4410,3344" to="4533,3852">
              <v:stroke endarrow="block"/>
            </v:line>
            <v:line id="_x0000_s1031" style="position:absolute;flip:y" from="4548,3337" to="4687,3845">
              <v:stroke endarrow="block"/>
            </v:line>
            <v:line id="_x0000_s1032" style="position:absolute;flip:y" from="4410,2421" to="4856,3290">
              <v:stroke endarrow="block"/>
            </v:line>
            <v:line id="_x0000_s1033" style="position:absolute;flip:y" from="4687,2536" to="5102,3337">
              <v:stroke endarrow="block"/>
            </v:line>
            <v:line id="_x0000_s1034" style="position:absolute" from="7173,3344" to="7173,3852">
              <v:stroke startarrow="block" endarrow="block"/>
            </v:line>
            <v:rect id="_x0000_s1035" style="position:absolute;left:2690;top:3862;width:4818;height:532" strokeweight="1.5pt">
              <v:textbox style="mso-next-textbox:#_x0000_s1035">
                <w:txbxContent>
                  <w:p w:rsidR="00014596" w:rsidRPr="003E0965" w:rsidRDefault="00014596" w:rsidP="00B26BE5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3E0965">
                      <w:rPr>
                        <w:rFonts w:ascii="Times New Roman" w:hAnsi="Times New Roman"/>
                        <w:sz w:val="28"/>
                        <w:szCs w:val="28"/>
                      </w:rPr>
                      <w:t>металл</w:t>
                    </w:r>
                  </w:p>
                  <w:p w:rsidR="00014596" w:rsidRPr="00006D73" w:rsidRDefault="00014596" w:rsidP="00B26BE5">
                    <w:pPr>
                      <w:jc w:val="right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014596" w:rsidRPr="003F6463" w:rsidRDefault="003F6463" w:rsidP="003F6463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3F6463">
        <w:rPr>
          <w:rFonts w:ascii="Times New Roman" w:hAnsi="Times New Roman"/>
          <w:sz w:val="24"/>
          <w:szCs w:val="28"/>
        </w:rPr>
        <w:t>Рис.</w:t>
      </w:r>
      <w:r w:rsidR="00014596" w:rsidRPr="003F6463">
        <w:rPr>
          <w:rFonts w:ascii="Times New Roman" w:hAnsi="Times New Roman"/>
          <w:sz w:val="24"/>
          <w:szCs w:val="28"/>
        </w:rPr>
        <w:t xml:space="preserve"> 1</w:t>
      </w:r>
      <w:r w:rsidRPr="003F6463">
        <w:rPr>
          <w:rFonts w:ascii="Times New Roman" w:hAnsi="Times New Roman"/>
          <w:sz w:val="24"/>
          <w:szCs w:val="28"/>
        </w:rPr>
        <w:t xml:space="preserve"> –</w:t>
      </w:r>
      <w:r w:rsidR="00014596" w:rsidRPr="003F6463">
        <w:rPr>
          <w:rFonts w:ascii="Times New Roman" w:hAnsi="Times New Roman"/>
          <w:sz w:val="24"/>
          <w:szCs w:val="28"/>
        </w:rPr>
        <w:t xml:space="preserve"> Схема интерференции электромагнитных лучей при отражении от покрытия толщиной </w:t>
      </w:r>
      <w:r w:rsidR="00014596" w:rsidRPr="003F6463">
        <w:rPr>
          <w:rFonts w:ascii="Times New Roman" w:hAnsi="Times New Roman"/>
          <w:i/>
          <w:sz w:val="24"/>
          <w:szCs w:val="28"/>
          <w:lang w:val="en-US"/>
        </w:rPr>
        <w:t>d</w:t>
      </w:r>
      <w:r w:rsidRPr="003F6463">
        <w:rPr>
          <w:rFonts w:ascii="Times New Roman" w:hAnsi="Times New Roman"/>
          <w:sz w:val="24"/>
          <w:szCs w:val="28"/>
        </w:rPr>
        <w:t xml:space="preserve"> на металле</w:t>
      </w:r>
    </w:p>
    <w:p w:rsidR="00014596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Величина показателя преломления определяется диэлектрической </w:t>
      </w:r>
      <w:r w:rsidRPr="005D5CDA">
        <w:rPr>
          <w:rFonts w:ascii="Times New Roman" w:hAnsi="Times New Roman"/>
          <w:i/>
          <w:sz w:val="28"/>
          <w:szCs w:val="28"/>
        </w:rPr>
        <w:t>ε</w:t>
      </w:r>
      <w:r>
        <w:rPr>
          <w:rFonts w:ascii="Times New Roman" w:hAnsi="Times New Roman"/>
          <w:sz w:val="28"/>
          <w:szCs w:val="28"/>
        </w:rPr>
        <w:t xml:space="preserve"> и магнитной проницаемостью </w:t>
      </w:r>
      <w:r w:rsidRPr="00825CF0">
        <w:rPr>
          <w:rFonts w:ascii="Times New Roman" w:hAnsi="Times New Roman"/>
          <w:i/>
          <w:sz w:val="28"/>
          <w:szCs w:val="28"/>
        </w:rPr>
        <w:t>μ</w:t>
      </w:r>
      <w:r>
        <w:rPr>
          <w:rFonts w:ascii="Times New Roman" w:hAnsi="Times New Roman"/>
          <w:sz w:val="28"/>
          <w:szCs w:val="28"/>
        </w:rPr>
        <w:t xml:space="preserve"> покрытия и связано с соотношением [1</w:t>
      </w:r>
      <w:r w:rsidRPr="0022443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014596" w:rsidRDefault="00014596" w:rsidP="00002DA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B26BE5">
        <w:rPr>
          <w:rFonts w:ascii="Times New Roman" w:hAnsi="Times New Roman"/>
          <w:position w:val="-12"/>
          <w:sz w:val="28"/>
          <w:szCs w:val="28"/>
          <w:lang w:val="en-US"/>
        </w:rPr>
        <w:object w:dxaOrig="1040" w:dyaOrig="400">
          <v:shape id="_x0000_i1027" type="#_x0000_t75" style="width:51.45pt;height:19.45pt" o:ole="">
            <v:imagedata r:id="rId10" o:title=""/>
          </v:shape>
          <o:OLEObject Type="Embed" ProgID="Equation.3" ShapeID="_x0000_i1027" DrawAspect="Content" ObjectID="_1521616551" r:id="rId11"/>
        </w:object>
      </w:r>
      <w:r>
        <w:rPr>
          <w:rFonts w:ascii="Times New Roman" w:hAnsi="Times New Roman"/>
          <w:sz w:val="28"/>
          <w:szCs w:val="28"/>
        </w:rPr>
        <w:t xml:space="preserve"> .</w:t>
      </w:r>
      <w:r>
        <w:rPr>
          <w:rFonts w:ascii="Times New Roman" w:hAnsi="Times New Roman"/>
          <w:sz w:val="28"/>
          <w:szCs w:val="28"/>
        </w:rPr>
        <w:tab/>
      </w:r>
      <w:r w:rsidRPr="00F74B9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74B90">
        <w:rPr>
          <w:rFonts w:ascii="Times New Roman" w:hAnsi="Times New Roman"/>
          <w:sz w:val="28"/>
          <w:szCs w:val="28"/>
        </w:rPr>
        <w:tab/>
        <w:t>(2)</w:t>
      </w:r>
      <w:r w:rsidRPr="00F74B90">
        <w:rPr>
          <w:rFonts w:ascii="Times New Roman" w:hAnsi="Times New Roman"/>
          <w:sz w:val="28"/>
          <w:szCs w:val="28"/>
        </w:rPr>
        <w:br w:type="textWrapping" w:clear="all"/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выражения (2) формула (1) принимает вид:  </w:t>
      </w:r>
      <w:r>
        <w:rPr>
          <w:rFonts w:ascii="Times New Roman" w:hAnsi="Times New Roman"/>
          <w:sz w:val="28"/>
          <w:szCs w:val="28"/>
        </w:rPr>
        <w:tab/>
      </w:r>
    </w:p>
    <w:p w:rsidR="00014596" w:rsidRPr="004947CA" w:rsidRDefault="00014596" w:rsidP="00002DAB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76138">
        <w:rPr>
          <w:rFonts w:ascii="Times New Roman" w:hAnsi="Times New Roman"/>
          <w:position w:val="-32"/>
          <w:sz w:val="28"/>
          <w:szCs w:val="28"/>
        </w:rPr>
        <w:object w:dxaOrig="1219" w:dyaOrig="700">
          <v:shape id="_x0000_i1028" type="#_x0000_t75" style="width:61.7pt;height:34.3pt" o:ole="">
            <v:imagedata r:id="rId12" o:title=""/>
          </v:shape>
          <o:OLEObject Type="Embed" ProgID="Equation.3" ShapeID="_x0000_i1028" DrawAspect="Content" ObjectID="_1521616552" r:id="rId13"/>
        </w:object>
      </w:r>
      <w:r>
        <w:rPr>
          <w:rFonts w:ascii="Times New Roman" w:hAnsi="Times New Roman"/>
          <w:sz w:val="28"/>
          <w:szCs w:val="28"/>
        </w:rPr>
        <w:t xml:space="preserve"> .                                                   (</w:t>
      </w:r>
      <w:r w:rsidRPr="00F74B9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следует из формулы (</w:t>
      </w:r>
      <w:r w:rsidRPr="00B26B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), увеличение диэлектрической и магнитной проницаемостей покрытия позволяет уменьшить толщину покрытия. С другой стороны, увеличение длины волны электромагнитного излучения требует увеличения толщины покрытия. Поэтому весьма актуальны разработки по созданию покрытий с частотной зависимостью магнитной и диэлектрической проницаемостей, обеспечивающих постоянство отношения </w:t>
      </w:r>
      <w:r w:rsidRPr="003E6618">
        <w:rPr>
          <w:rFonts w:ascii="Times New Roman" w:hAnsi="Times New Roman"/>
          <w:sz w:val="28"/>
          <w:szCs w:val="28"/>
        </w:rPr>
        <w:fldChar w:fldCharType="begin"/>
      </w:r>
      <w:r w:rsidRPr="003E6618">
        <w:rPr>
          <w:rFonts w:ascii="Times New Roman" w:hAnsi="Times New Roman"/>
          <w:sz w:val="28"/>
          <w:szCs w:val="28"/>
        </w:rPr>
        <w:instrText xml:space="preserve"> QUOTE </w:instrText>
      </w:r>
      <w:r w:rsidR="00002DAB">
        <w:pict>
          <v:shape id="_x0000_i1029" type="#_x0000_t75" style="width:32pt;height:13.7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0AD7&quot;/&gt;&lt;wsp:rsid wsp:val=&quot;00013528&quot;/&gt;&lt;wsp:rsid wsp:val=&quot;00021E69&quot;/&gt;&lt;wsp:rsid wsp:val=&quot;000431EB&quot;/&gt;&lt;wsp:rsid wsp:val=&quot;000C79C8&quot;/&gt;&lt;wsp:rsid wsp:val=&quot;00102604&quot;/&gt;&lt;wsp:rsid wsp:val=&quot;001635E4&quot;/&gt;&lt;wsp:rsid wsp:val=&quot;00224434&quot;/&gt;&lt;wsp:rsid wsp:val=&quot;002B37B7&quot;/&gt;&lt;wsp:rsid wsp:val=&quot;0033287C&quot;/&gt;&lt;wsp:rsid wsp:val=&quot;0037460D&quot;/&gt;&lt;wsp:rsid wsp:val=&quot;00376628&quot;/&gt;&lt;wsp:rsid wsp:val=&quot;003E6618&quot;/&gt;&lt;wsp:rsid wsp:val=&quot;00430EF8&quot;/&gt;&lt;wsp:rsid wsp:val=&quot;00485AF8&quot;/&gt;&lt;wsp:rsid wsp:val=&quot;004947CA&quot;/&gt;&lt;wsp:rsid wsp:val=&quot;004A4A08&quot;/&gt;&lt;wsp:rsid wsp:val=&quot;004D6E59&quot;/&gt;&lt;wsp:rsid wsp:val=&quot;005425D3&quot;/&gt;&lt;wsp:rsid wsp:val=&quot;0055054F&quot;/&gt;&lt;wsp:rsid wsp:val=&quot;005523E4&quot;/&gt;&lt;wsp:rsid wsp:val=&quot;00586695&quot;/&gt;&lt;wsp:rsid wsp:val=&quot;005B5E70&quot;/&gt;&lt;wsp:rsid wsp:val=&quot;006A1A13&quot;/&gt;&lt;wsp:rsid wsp:val=&quot;006A272D&quot;/&gt;&lt;wsp:rsid wsp:val=&quot;0070406A&quot;/&gt;&lt;wsp:rsid wsp:val=&quot;00786FED&quot;/&gt;&lt;wsp:rsid wsp:val=&quot;008153D9&quot;/&gt;&lt;wsp:rsid wsp:val=&quot;0082240E&quot;/&gt;&lt;wsp:rsid wsp:val=&quot;008D5338&quot;/&gt;&lt;wsp:rsid wsp:val=&quot;0093390F&quot;/&gt;&lt;wsp:rsid wsp:val=&quot;0094088A&quot;/&gt;&lt;wsp:rsid wsp:val=&quot;009A6D7F&quot;/&gt;&lt;wsp:rsid wsp:val=&quot;009C2225&quot;/&gt;&lt;wsp:rsid wsp:val=&quot;009F0647&quot;/&gt;&lt;wsp:rsid wsp:val=&quot;00A3480C&quot;/&gt;&lt;wsp:rsid wsp:val=&quot;00A50922&quot;/&gt;&lt;wsp:rsid wsp:val=&quot;00A63A37&quot;/&gt;&lt;wsp:rsid wsp:val=&quot;00AE2967&quot;/&gt;&lt;wsp:rsid wsp:val=&quot;00B11171&quot;/&gt;&lt;wsp:rsid wsp:val=&quot;00B53F16&quot;/&gt;&lt;wsp:rsid wsp:val=&quot;00B81015&quot;/&gt;&lt;wsp:rsid wsp:val=&quot;00C221AC&quot;/&gt;&lt;wsp:rsid wsp:val=&quot;00C76882&quot;/&gt;&lt;wsp:rsid wsp:val=&quot;00C91218&quot;/&gt;&lt;wsp:rsid wsp:val=&quot;00CA0845&quot;/&gt;&lt;wsp:rsid wsp:val=&quot;00CB3B47&quot;/&gt;&lt;wsp:rsid wsp:val=&quot;00CE56DD&quot;/&gt;&lt;wsp:rsid wsp:val=&quot;00CE5A18&quot;/&gt;&lt;wsp:rsid wsp:val=&quot;00D11716&quot;/&gt;&lt;wsp:rsid wsp:val=&quot;00D606FC&quot;/&gt;&lt;wsp:rsid wsp:val=&quot;00D65AD9&quot;/&gt;&lt;wsp:rsid wsp:val=&quot;00D810C8&quot;/&gt;&lt;wsp:rsid wsp:val=&quot;00D957AF&quot;/&gt;&lt;wsp:rsid wsp:val=&quot;00DD45FF&quot;/&gt;&lt;wsp:rsid wsp:val=&quot;00DE68AC&quot;/&gt;&lt;wsp:rsid wsp:val=&quot;00E458B5&quot;/&gt;&lt;wsp:rsid wsp:val=&quot;00E61E17&quot;/&gt;&lt;wsp:rsid wsp:val=&quot;00EE0AD7&quot;/&gt;&lt;wsp:rsid wsp:val=&quot;00F67C51&quot;/&gt;&lt;wsp:rsid wsp:val=&quot;00FC0588&quot;/&gt;&lt;wsp:rsid wsp:val=&quot;00FD6CF9&quot;/&gt;&lt;wsp:rsid wsp:val=&quot;00FE6A6B&quot;/&gt;&lt;/wsp:rsids&gt;&lt;/w:docPr&gt;&lt;w:body&gt;&lt;w:p wsp:rsidR=&quot;00000000&quot; wsp:rsidRDefault=&quot;004A4A08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µВ·Ој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3E6618">
        <w:rPr>
          <w:rFonts w:ascii="Times New Roman" w:hAnsi="Times New Roman"/>
          <w:sz w:val="28"/>
          <w:szCs w:val="28"/>
        </w:rPr>
        <w:instrText xml:space="preserve"> </w:instrText>
      </w:r>
      <w:r w:rsidRPr="003E6618">
        <w:rPr>
          <w:rFonts w:ascii="Times New Roman" w:hAnsi="Times New Roman"/>
          <w:sz w:val="28"/>
          <w:szCs w:val="28"/>
        </w:rPr>
        <w:fldChar w:fldCharType="separate"/>
      </w:r>
      <w:r w:rsidRPr="00676138">
        <w:rPr>
          <w:position w:val="-12"/>
        </w:rPr>
        <w:object w:dxaOrig="940" w:dyaOrig="400">
          <v:shape id="_x0000_i1030" type="#_x0000_t75" style="width:46.85pt;height:19.45pt" o:ole="">
            <v:imagedata r:id="rId15" o:title=""/>
          </v:shape>
          <o:OLEObject Type="Embed" ProgID="Equation.3" ShapeID="_x0000_i1030" DrawAspect="Content" ObjectID="_1521616553" r:id="rId16"/>
        </w:object>
      </w:r>
      <w:r w:rsidRPr="003E6618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что </w:t>
      </w:r>
      <w:r w:rsidRPr="00825CF0">
        <w:rPr>
          <w:rFonts w:ascii="Times New Roman" w:hAnsi="Times New Roman"/>
          <w:sz w:val="28"/>
          <w:szCs w:val="28"/>
        </w:rPr>
        <w:t>позволяет получить</w:t>
      </w:r>
      <w:r>
        <w:rPr>
          <w:rFonts w:ascii="Times New Roman" w:hAnsi="Times New Roman"/>
          <w:sz w:val="28"/>
          <w:szCs w:val="28"/>
        </w:rPr>
        <w:t xml:space="preserve"> интерференционный минимум отражения в широком частотном интервале при постоянстве толщины покрытия. Целью данной работы </w:t>
      </w:r>
      <w:r w:rsidRPr="00825CF0">
        <w:rPr>
          <w:rFonts w:ascii="Times New Roman" w:hAnsi="Times New Roman"/>
          <w:sz w:val="28"/>
          <w:szCs w:val="28"/>
        </w:rPr>
        <w:t>являлись исследования</w:t>
      </w:r>
      <w:r>
        <w:rPr>
          <w:rFonts w:ascii="Times New Roman" w:hAnsi="Times New Roman"/>
          <w:sz w:val="28"/>
          <w:szCs w:val="28"/>
        </w:rPr>
        <w:t xml:space="preserve"> влияния клеевых связующих на частотную зависимость радиопоглощающих свойств композиционных материалов на основе наполнителей из порошков ферритовой и пьезоэлектрической керамики.</w:t>
      </w:r>
    </w:p>
    <w:p w:rsidR="003F6463" w:rsidRDefault="003F6463" w:rsidP="00002D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14596" w:rsidRPr="003F6463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6463">
        <w:rPr>
          <w:rFonts w:ascii="Times New Roman" w:hAnsi="Times New Roman"/>
          <w:b/>
          <w:sz w:val="28"/>
          <w:szCs w:val="28"/>
        </w:rPr>
        <w:t>Методика исследования</w:t>
      </w:r>
    </w:p>
    <w:p w:rsidR="00014596" w:rsidRPr="00982E65" w:rsidRDefault="00014596" w:rsidP="003F6463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982E65">
        <w:rPr>
          <w:sz w:val="28"/>
          <w:szCs w:val="28"/>
        </w:rPr>
        <w:t>Покрытия изготавливались путем смешивания порошков ферритовой и пьезоэлектрической керамики с 10 масс</w:t>
      </w:r>
      <w:proofErr w:type="gramStart"/>
      <w:r w:rsidRPr="00982E65">
        <w:rPr>
          <w:sz w:val="28"/>
          <w:szCs w:val="28"/>
        </w:rPr>
        <w:t>.</w:t>
      </w:r>
      <w:proofErr w:type="gramEnd"/>
      <w:r w:rsidRPr="00982E65">
        <w:rPr>
          <w:sz w:val="28"/>
          <w:szCs w:val="28"/>
        </w:rPr>
        <w:t xml:space="preserve">% </w:t>
      </w:r>
      <w:proofErr w:type="gramStart"/>
      <w:r w:rsidRPr="00982E65">
        <w:rPr>
          <w:sz w:val="28"/>
          <w:szCs w:val="28"/>
        </w:rPr>
        <w:t>р</w:t>
      </w:r>
      <w:proofErr w:type="gramEnd"/>
      <w:r w:rsidRPr="00982E65">
        <w:rPr>
          <w:sz w:val="28"/>
          <w:szCs w:val="28"/>
        </w:rPr>
        <w:t xml:space="preserve">аствором поливинилбутираля в изопропиловом или этиловом спирте. Полученная смесь равномерно наносилась на лист алюминия и подвергалась сушке с целью получения покрытия. Частотные зависимости магнитной и диэлектрической проницаемостей покрытия, а также коэффициента ослабления мощности электромагнитного излучения </w:t>
      </w:r>
      <w:r w:rsidRPr="00982E65">
        <w:rPr>
          <w:color w:val="auto"/>
          <w:sz w:val="28"/>
          <w:szCs w:val="28"/>
        </w:rPr>
        <w:t>получили</w:t>
      </w:r>
      <w:r w:rsidRPr="00982E65">
        <w:rPr>
          <w:sz w:val="28"/>
          <w:szCs w:val="28"/>
        </w:rPr>
        <w:t xml:space="preserve"> на установке «Обзор-103». Порошки феррита и пьезоэлектрической керамики синтезировали по стандартной керамической технологии из смеси исходных оксидов. Смешение и измельчение порошков осуществляли на планетарной мельнице </w:t>
      </w:r>
      <w:r w:rsidRPr="00982E65">
        <w:rPr>
          <w:sz w:val="28"/>
          <w:szCs w:val="28"/>
          <w:lang w:val="en-US"/>
        </w:rPr>
        <w:t>Retsch</w:t>
      </w:r>
      <w:r w:rsidRPr="00982E65">
        <w:rPr>
          <w:sz w:val="28"/>
          <w:szCs w:val="28"/>
        </w:rPr>
        <w:t xml:space="preserve"> </w:t>
      </w:r>
      <w:r w:rsidRPr="00982E65">
        <w:rPr>
          <w:sz w:val="28"/>
          <w:szCs w:val="28"/>
          <w:lang w:val="en-US"/>
        </w:rPr>
        <w:t>PM</w:t>
      </w:r>
      <w:r w:rsidRPr="00982E65">
        <w:rPr>
          <w:sz w:val="28"/>
          <w:szCs w:val="28"/>
        </w:rPr>
        <w:t xml:space="preserve"> 400. Средний размер частиц контролировали по значению удельной поверхности на приборе ПСХ-4.</w:t>
      </w:r>
    </w:p>
    <w:p w:rsidR="003F6463" w:rsidRDefault="003F6463" w:rsidP="00002D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14596" w:rsidRPr="003F6463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6463">
        <w:rPr>
          <w:rFonts w:ascii="Times New Roman" w:hAnsi="Times New Roman"/>
          <w:b/>
          <w:sz w:val="28"/>
          <w:szCs w:val="28"/>
        </w:rPr>
        <w:t>Результаты исследований</w:t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приведены частотные зависимости магнитной и диэлектрической проницаемостей покрытий, содержащих 70 масс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 xml:space="preserve">астиц </w:t>
      </w:r>
      <w:r>
        <w:rPr>
          <w:rFonts w:ascii="Times New Roman" w:hAnsi="Times New Roman"/>
          <w:sz w:val="28"/>
          <w:szCs w:val="28"/>
          <w:lang w:val="en-US"/>
        </w:rPr>
        <w:t>Ni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Zn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феррита</w:t>
      </w:r>
      <w:r w:rsidRPr="0048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марки 2000НН со средним размером 2,3 мкм, а также коэффициента ослабления мощности отраженного сигнала</w:t>
      </w:r>
      <w:r w:rsidRPr="00E45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δ при толщине покрытия, обеспечивающей интерференционный минимум, рассчитанный по формуле (3).</w:t>
      </w:r>
    </w:p>
    <w:p w:rsidR="003F6463" w:rsidRDefault="003F6463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6463" w:rsidRPr="003F6463" w:rsidRDefault="003F6463" w:rsidP="003F6463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3F6463">
        <w:rPr>
          <w:rFonts w:ascii="Times New Roman" w:hAnsi="Times New Roman"/>
          <w:sz w:val="24"/>
          <w:szCs w:val="24"/>
        </w:rPr>
        <w:t>Таблица 1</w:t>
      </w:r>
    </w:p>
    <w:p w:rsidR="00014596" w:rsidRPr="003F6463" w:rsidRDefault="00014596" w:rsidP="003F646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F6463">
        <w:rPr>
          <w:rFonts w:ascii="Times New Roman" w:hAnsi="Times New Roman"/>
          <w:sz w:val="24"/>
          <w:szCs w:val="24"/>
        </w:rPr>
        <w:t xml:space="preserve">Частотные зависимости магнитной, диэлектрической проницаемостей и оптимальной толщины покрытия, содержащего частицы </w:t>
      </w:r>
      <w:r w:rsidRPr="003F6463">
        <w:rPr>
          <w:rFonts w:ascii="Times New Roman" w:hAnsi="Times New Roman"/>
          <w:sz w:val="24"/>
          <w:szCs w:val="24"/>
          <w:lang w:val="en-US"/>
        </w:rPr>
        <w:t>Ni</w:t>
      </w:r>
      <w:r w:rsidRPr="003F6463">
        <w:rPr>
          <w:rFonts w:ascii="Times New Roman" w:hAnsi="Times New Roman"/>
          <w:sz w:val="24"/>
          <w:szCs w:val="24"/>
        </w:rPr>
        <w:t>-</w:t>
      </w:r>
      <w:r w:rsidRPr="003F6463">
        <w:rPr>
          <w:rFonts w:ascii="Times New Roman" w:hAnsi="Times New Roman"/>
          <w:sz w:val="24"/>
          <w:szCs w:val="24"/>
          <w:lang w:val="en-US"/>
        </w:rPr>
        <w:t>Zn</w:t>
      </w:r>
      <w:r w:rsidRPr="003F6463">
        <w:rPr>
          <w:rFonts w:ascii="Times New Roman" w:hAnsi="Times New Roman"/>
          <w:sz w:val="24"/>
          <w:szCs w:val="24"/>
        </w:rPr>
        <w:t>-феррита, обеспечивающего интерференцион</w:t>
      </w:r>
      <w:r w:rsidR="003F6463">
        <w:rPr>
          <w:rFonts w:ascii="Times New Roman" w:hAnsi="Times New Roman"/>
          <w:sz w:val="24"/>
          <w:szCs w:val="24"/>
        </w:rPr>
        <w:t>ный минимум отраженного сигнала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0"/>
        <w:gridCol w:w="855"/>
        <w:gridCol w:w="850"/>
        <w:gridCol w:w="993"/>
        <w:gridCol w:w="708"/>
        <w:gridCol w:w="851"/>
        <w:gridCol w:w="850"/>
        <w:gridCol w:w="851"/>
        <w:gridCol w:w="992"/>
        <w:gridCol w:w="992"/>
      </w:tblGrid>
      <w:tr w:rsidR="00014596" w:rsidRPr="003F6463" w:rsidTr="003F6463">
        <w:trPr>
          <w:trHeight w:val="480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Частота,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МГц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014596" w:rsidRPr="003F6463" w:rsidTr="003F6463">
        <w:trPr>
          <w:trHeight w:val="30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993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708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993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708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F6463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708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δ, дБ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993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708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</w:tbl>
    <w:p w:rsidR="00014596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данных таблицы 1, в интервале частот от 250 до 1000 МГц оптимальная толщина покрытия слабо зависит от частоты и составляет примерно </w:t>
      </w:r>
      <w:smartTag w:uri="urn:schemas-microsoft-com:office:smarttags" w:element="metricconverter">
        <w:smartTagPr>
          <w:attr w:name="ProductID" w:val="4 см"/>
        </w:smartTagPr>
        <w:r>
          <w:rPr>
            <w:rFonts w:ascii="Times New Roman" w:hAnsi="Times New Roman"/>
            <w:sz w:val="28"/>
            <w:szCs w:val="28"/>
          </w:rPr>
          <w:t>4 см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2 приведены частотные зависимости магнитной и диэлектрической проницаемостей покрытий, содержащих 70 масс.% частиц М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Zn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феррита</w:t>
      </w:r>
      <w:r w:rsidRPr="0048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марки 4000НМ со средним размером 2,6 мкм, а также коэффициента ослабления мощности отраженного сигнала</w:t>
      </w:r>
      <w:r w:rsidRPr="00E45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δ при толщине покрытия, обеспечивающей интерференционный минимум.</w:t>
      </w:r>
    </w:p>
    <w:p w:rsidR="003F6463" w:rsidRDefault="003F6463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6463" w:rsidRPr="003F6463" w:rsidRDefault="003F6463" w:rsidP="003F6463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014596" w:rsidRPr="003F6463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6463">
        <w:rPr>
          <w:rFonts w:ascii="Times New Roman" w:hAnsi="Times New Roman"/>
          <w:sz w:val="24"/>
          <w:szCs w:val="24"/>
        </w:rPr>
        <w:t xml:space="preserve">Частотные зависимости магнитной, диэлектрической проницаемостей и оптимальной толщины покрытия, содержащего частицы </w:t>
      </w:r>
      <w:r w:rsidRPr="003F6463">
        <w:rPr>
          <w:rFonts w:ascii="Times New Roman" w:hAnsi="Times New Roman"/>
          <w:sz w:val="24"/>
          <w:szCs w:val="24"/>
          <w:lang w:val="en-US"/>
        </w:rPr>
        <w:t>Mn</w:t>
      </w:r>
      <w:r w:rsidRPr="003F6463">
        <w:rPr>
          <w:rFonts w:ascii="Times New Roman" w:hAnsi="Times New Roman"/>
          <w:sz w:val="24"/>
          <w:szCs w:val="24"/>
        </w:rPr>
        <w:t>-</w:t>
      </w:r>
      <w:r w:rsidRPr="003F6463">
        <w:rPr>
          <w:rFonts w:ascii="Times New Roman" w:hAnsi="Times New Roman"/>
          <w:sz w:val="24"/>
          <w:szCs w:val="24"/>
          <w:lang w:val="en-US"/>
        </w:rPr>
        <w:t>Zn</w:t>
      </w:r>
      <w:r w:rsidRPr="003F6463">
        <w:rPr>
          <w:rFonts w:ascii="Times New Roman" w:hAnsi="Times New Roman"/>
          <w:sz w:val="24"/>
          <w:szCs w:val="24"/>
        </w:rPr>
        <w:t>-феррита, обеспечивающего интерференционный минимум отраженного сигнала.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0"/>
        <w:gridCol w:w="855"/>
        <w:gridCol w:w="850"/>
        <w:gridCol w:w="851"/>
        <w:gridCol w:w="709"/>
        <w:gridCol w:w="850"/>
        <w:gridCol w:w="992"/>
        <w:gridCol w:w="851"/>
        <w:gridCol w:w="992"/>
        <w:gridCol w:w="992"/>
      </w:tblGrid>
      <w:tr w:rsidR="00014596" w:rsidRPr="003F6463" w:rsidTr="003F6463">
        <w:trPr>
          <w:trHeight w:val="480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Частота,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МГц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014596" w:rsidRPr="003F6463" w:rsidTr="003F6463">
        <w:trPr>
          <w:trHeight w:val="30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709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217,6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176,1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129,1</w:t>
            </w:r>
          </w:p>
        </w:tc>
        <w:tc>
          <w:tcPr>
            <w:tcW w:w="709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F6463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709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δ, дБ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709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</w:tbl>
    <w:p w:rsidR="00014596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данных таблицы 2, в интервале частот от 100 до </w:t>
      </w:r>
      <w:r w:rsidR="003F646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2000 МГц оптимальная толщина покрытия слабо зависит от частоты и составляет примерно </w:t>
      </w:r>
      <w:smartTag w:uri="urn:schemas-microsoft-com:office:smarttags" w:element="metricconverter">
        <w:smartTagPr>
          <w:attr w:name="ProductID" w:val="1,2 см"/>
        </w:smartTagPr>
        <w:r>
          <w:rPr>
            <w:rFonts w:ascii="Times New Roman" w:hAnsi="Times New Roman"/>
            <w:sz w:val="28"/>
            <w:szCs w:val="28"/>
          </w:rPr>
          <w:t>1,2 см</w:t>
        </w:r>
      </w:smartTag>
      <w:r>
        <w:rPr>
          <w:rFonts w:ascii="Times New Roman" w:hAnsi="Times New Roman"/>
          <w:sz w:val="28"/>
          <w:szCs w:val="28"/>
        </w:rPr>
        <w:t xml:space="preserve">. Более высокие значения диэлектрической проницаемости покрытий, содержащих частицы </w:t>
      </w:r>
      <w:r>
        <w:rPr>
          <w:rFonts w:ascii="Times New Roman" w:hAnsi="Times New Roman"/>
          <w:sz w:val="28"/>
          <w:szCs w:val="28"/>
          <w:lang w:val="en-US"/>
        </w:rPr>
        <w:t>Mn</w:t>
      </w:r>
      <w:r w:rsidRPr="006A27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Zn</w:t>
      </w:r>
      <w:r w:rsidRPr="006A27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феррита, можно объяснить повышенной электропроводностью этого материала по сравнению с частицами </w:t>
      </w:r>
      <w:r w:rsidRPr="004A27B1">
        <w:rPr>
          <w:rFonts w:ascii="Times New Roman" w:hAnsi="Times New Roman"/>
          <w:sz w:val="28"/>
          <w:szCs w:val="28"/>
          <w:lang w:val="en-US"/>
        </w:rPr>
        <w:t>Ni</w:t>
      </w:r>
      <w:r w:rsidRPr="004A27B1">
        <w:rPr>
          <w:rFonts w:ascii="Times New Roman" w:hAnsi="Times New Roman"/>
          <w:sz w:val="28"/>
          <w:szCs w:val="28"/>
        </w:rPr>
        <w:t>-</w:t>
      </w:r>
      <w:r w:rsidRPr="004A27B1">
        <w:rPr>
          <w:rFonts w:ascii="Times New Roman" w:hAnsi="Times New Roman"/>
          <w:sz w:val="28"/>
          <w:szCs w:val="28"/>
          <w:lang w:val="en-US"/>
        </w:rPr>
        <w:t>Zn</w:t>
      </w:r>
      <w:r w:rsidRPr="004A27B1">
        <w:rPr>
          <w:rFonts w:ascii="Times New Roman" w:hAnsi="Times New Roman"/>
          <w:sz w:val="28"/>
          <w:szCs w:val="28"/>
        </w:rPr>
        <w:t>-феррита</w:t>
      </w:r>
      <w:r>
        <w:rPr>
          <w:rFonts w:ascii="Times New Roman" w:hAnsi="Times New Roman"/>
          <w:sz w:val="28"/>
          <w:szCs w:val="28"/>
        </w:rPr>
        <w:t>. Электропроводящие частицы, разъединенные тонкой прослойкой поливинилбутираля, являющегося диэлектриком, приводят к увеличению электрической емкости покрытия и следовательно, ее диэлектрической проницаемости.</w:t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уменьшения толщины покрытия, обеспечивающего интерференционный минимум отражения, в состав покрытия дополнительно вводили до 15 масс.</w:t>
      </w:r>
      <w:r w:rsidRPr="00F04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  порошка пьезоэлектрической керамики марки ЦТС-26.</w:t>
      </w:r>
      <w:r w:rsidRPr="00AE29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Введение частиц</w:t>
      </w:r>
      <w:r w:rsidRPr="000C79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порошка пьезоэлектрической керамики позволяет дополнительно повысить диэлектрическую проницаемость покрытия и тем самым, позволяет уменьшить оптимальную толщину покрытия. В таблице 3 приведены частотные зависимости магнитной и диэлектрической проницаемостей покрытий, содержащих 70 масс.% частиц М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Zn</w:t>
      </w:r>
      <w:r w:rsidRPr="00485A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феррита</w:t>
      </w:r>
      <w:r w:rsidRPr="0048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марки 4000НМ со средним размером 2,6 мкм 15 масс.% частиц пьезоэлектрической керамики марки ЦТС-26 со средним размером частиц 1,2 мкм, а также коэффициента ослабления мощности отраженного сигнала</w:t>
      </w:r>
      <w:r w:rsidRPr="00E45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δ при толщине покрытия, обеспечивающей интерференционный минимум.</w:t>
      </w:r>
    </w:p>
    <w:p w:rsidR="003F6463" w:rsidRDefault="003F6463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6463" w:rsidRPr="003F6463" w:rsidRDefault="003F6463" w:rsidP="003F6463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Таблица 3</w:t>
      </w:r>
    </w:p>
    <w:p w:rsidR="00014596" w:rsidRPr="003F6463" w:rsidRDefault="00014596" w:rsidP="003F6463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3F6463">
        <w:rPr>
          <w:rFonts w:ascii="Times New Roman" w:hAnsi="Times New Roman"/>
          <w:sz w:val="24"/>
          <w:szCs w:val="28"/>
        </w:rPr>
        <w:t xml:space="preserve">Частотные зависимости магнитной, диэлектрической проницаемостей и оптимальной толщины покрытия, содержащего частицы </w:t>
      </w:r>
      <w:r w:rsidRPr="003F6463">
        <w:rPr>
          <w:rFonts w:ascii="Times New Roman" w:hAnsi="Times New Roman"/>
          <w:sz w:val="24"/>
          <w:szCs w:val="28"/>
          <w:lang w:val="en-US"/>
        </w:rPr>
        <w:t>Mn</w:t>
      </w:r>
      <w:r w:rsidRPr="003F6463">
        <w:rPr>
          <w:rFonts w:ascii="Times New Roman" w:hAnsi="Times New Roman"/>
          <w:sz w:val="24"/>
          <w:szCs w:val="28"/>
        </w:rPr>
        <w:t>-</w:t>
      </w:r>
      <w:r w:rsidRPr="003F6463">
        <w:rPr>
          <w:rFonts w:ascii="Times New Roman" w:hAnsi="Times New Roman"/>
          <w:sz w:val="24"/>
          <w:szCs w:val="28"/>
          <w:lang w:val="en-US"/>
        </w:rPr>
        <w:t>Zn</w:t>
      </w:r>
      <w:r w:rsidRPr="003F6463">
        <w:rPr>
          <w:rFonts w:ascii="Times New Roman" w:hAnsi="Times New Roman"/>
          <w:sz w:val="24"/>
          <w:szCs w:val="28"/>
        </w:rPr>
        <w:t>-феррита и пьезоэлектрической керамики, обеспечивающей интерференцион</w:t>
      </w:r>
      <w:r w:rsidR="003F6463">
        <w:rPr>
          <w:rFonts w:ascii="Times New Roman" w:hAnsi="Times New Roman"/>
          <w:sz w:val="24"/>
          <w:szCs w:val="28"/>
        </w:rPr>
        <w:t>ный минимум отраженного сигнала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0"/>
        <w:gridCol w:w="855"/>
        <w:gridCol w:w="850"/>
        <w:gridCol w:w="851"/>
        <w:gridCol w:w="846"/>
        <w:gridCol w:w="850"/>
        <w:gridCol w:w="851"/>
        <w:gridCol w:w="851"/>
        <w:gridCol w:w="996"/>
        <w:gridCol w:w="992"/>
      </w:tblGrid>
      <w:tr w:rsidR="00014596" w:rsidRPr="003F6463" w:rsidTr="003F6463">
        <w:trPr>
          <w:trHeight w:val="480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Частота,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МГц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014596" w:rsidRPr="003F6463" w:rsidTr="003F6463">
        <w:trPr>
          <w:trHeight w:val="30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84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9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574,3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538,1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309,0</w:t>
            </w:r>
          </w:p>
        </w:tc>
        <w:tc>
          <w:tcPr>
            <w:tcW w:w="84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121,2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99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F6463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4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99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014596" w:rsidRPr="003F6463" w:rsidTr="003F6463">
        <w:trPr>
          <w:trHeight w:val="354"/>
        </w:trPr>
        <w:tc>
          <w:tcPr>
            <w:tcW w:w="113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δ, дБ</w:t>
            </w:r>
          </w:p>
        </w:tc>
        <w:tc>
          <w:tcPr>
            <w:tcW w:w="855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84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850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851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996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992" w:type="dxa"/>
          </w:tcPr>
          <w:p w:rsidR="00014596" w:rsidRPr="003F6463" w:rsidRDefault="00014596" w:rsidP="00002D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463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</w:tbl>
    <w:p w:rsidR="00014596" w:rsidRDefault="00014596" w:rsidP="00002D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14596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данных таблицы 3, в интервале частот от 100 до </w:t>
      </w:r>
      <w:r w:rsidR="003F646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2000 МГц оптимальная толщина покрытия слабо зависит от частоты и составляет примерно </w:t>
      </w:r>
      <w:smartTag w:uri="urn:schemas-microsoft-com:office:smarttags" w:element="metricconverter">
        <w:smartTagPr>
          <w:attr w:name="ProductID" w:val="0,8 см"/>
        </w:smartTagPr>
        <w:r>
          <w:rPr>
            <w:rFonts w:ascii="Times New Roman" w:hAnsi="Times New Roman"/>
            <w:sz w:val="28"/>
            <w:szCs w:val="28"/>
          </w:rPr>
          <w:t>0,8 см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014596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4596" w:rsidRPr="003F6463" w:rsidRDefault="00014596" w:rsidP="003F646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F6463">
        <w:rPr>
          <w:rFonts w:ascii="Times New Roman" w:hAnsi="Times New Roman"/>
          <w:b/>
          <w:sz w:val="28"/>
          <w:szCs w:val="28"/>
        </w:rPr>
        <w:t>Выводы</w:t>
      </w: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исследований показали, что радиопоглощающие покрытия</w:t>
      </w:r>
      <w:r w:rsidRPr="00822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композиционных материалов на основе наполнителей из порошков ферритовой и пьезоэлектрической керамики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C2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клеевым связующим с низкой электропроводностью, представляют бесспорный интерес для обеспечения скрытности летательных аппаратов. Преимуществом этих покрытий является широкополосность, т.е. возможность обеспечения интерференционного минимума отражения электромагнитного излучения при постоянстве толщины покры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тия в широком диапазоне частот.</w:t>
      </w:r>
    </w:p>
    <w:p w:rsidR="00014596" w:rsidRDefault="00014596" w:rsidP="00002D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4596" w:rsidRDefault="00014596" w:rsidP="003F64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014596" w:rsidRPr="00483A54" w:rsidRDefault="00014596" w:rsidP="003F646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Ахматов С.А., Никитин С.Ю. «Физическая оптика». Учебник, 2-е изд. – М.: Изд-во МГУ; Наука, 2004. – 656 с. </w:t>
      </w:r>
    </w:p>
    <w:sectPr w:rsidR="00014596" w:rsidRPr="00483A54" w:rsidSect="00002DAB">
      <w:footerReference w:type="default" r:id="rId1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DAB" w:rsidRDefault="00002DAB" w:rsidP="00002DAB">
      <w:pPr>
        <w:spacing w:after="0" w:line="240" w:lineRule="auto"/>
      </w:pPr>
      <w:r>
        <w:separator/>
      </w:r>
    </w:p>
  </w:endnote>
  <w:endnote w:type="continuationSeparator" w:id="0">
    <w:p w:rsidR="00002DAB" w:rsidRDefault="00002DAB" w:rsidP="0000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B" w:rsidRDefault="00002DA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92475">
      <w:rPr>
        <w:noProof/>
      </w:rPr>
      <w:t>7</w:t>
    </w:r>
    <w:r>
      <w:fldChar w:fldCharType="end"/>
    </w:r>
  </w:p>
  <w:p w:rsidR="00002DAB" w:rsidRDefault="00002DA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DAB" w:rsidRDefault="00002DAB" w:rsidP="00002DAB">
      <w:pPr>
        <w:spacing w:after="0" w:line="240" w:lineRule="auto"/>
      </w:pPr>
      <w:r>
        <w:separator/>
      </w:r>
    </w:p>
  </w:footnote>
  <w:footnote w:type="continuationSeparator" w:id="0">
    <w:p w:rsidR="00002DAB" w:rsidRDefault="00002DAB" w:rsidP="00002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0AD7"/>
    <w:rsid w:val="00002DAB"/>
    <w:rsid w:val="00006D73"/>
    <w:rsid w:val="00013528"/>
    <w:rsid w:val="00014596"/>
    <w:rsid w:val="00021E69"/>
    <w:rsid w:val="000431EB"/>
    <w:rsid w:val="000C79C8"/>
    <w:rsid w:val="000E1170"/>
    <w:rsid w:val="000E59A7"/>
    <w:rsid w:val="00102604"/>
    <w:rsid w:val="00130B4D"/>
    <w:rsid w:val="001635E4"/>
    <w:rsid w:val="00164288"/>
    <w:rsid w:val="00224434"/>
    <w:rsid w:val="002A6466"/>
    <w:rsid w:val="002B37B7"/>
    <w:rsid w:val="002F52E7"/>
    <w:rsid w:val="0033280A"/>
    <w:rsid w:val="0033287C"/>
    <w:rsid w:val="0037460D"/>
    <w:rsid w:val="00376628"/>
    <w:rsid w:val="003E0965"/>
    <w:rsid w:val="003E187A"/>
    <w:rsid w:val="003E6618"/>
    <w:rsid w:val="003F6463"/>
    <w:rsid w:val="00430EF8"/>
    <w:rsid w:val="00446F74"/>
    <w:rsid w:val="00483A54"/>
    <w:rsid w:val="004843D6"/>
    <w:rsid w:val="00485AF8"/>
    <w:rsid w:val="004947CA"/>
    <w:rsid w:val="00497E05"/>
    <w:rsid w:val="004A27B1"/>
    <w:rsid w:val="004D6E59"/>
    <w:rsid w:val="005051B3"/>
    <w:rsid w:val="005425D3"/>
    <w:rsid w:val="0055054F"/>
    <w:rsid w:val="005523E4"/>
    <w:rsid w:val="00586695"/>
    <w:rsid w:val="005B5E70"/>
    <w:rsid w:val="005B6594"/>
    <w:rsid w:val="005D5CDA"/>
    <w:rsid w:val="005E126E"/>
    <w:rsid w:val="005E1747"/>
    <w:rsid w:val="006607F7"/>
    <w:rsid w:val="00676138"/>
    <w:rsid w:val="006928BF"/>
    <w:rsid w:val="00697546"/>
    <w:rsid w:val="006A1A13"/>
    <w:rsid w:val="006A272D"/>
    <w:rsid w:val="006D1472"/>
    <w:rsid w:val="006D29A7"/>
    <w:rsid w:val="006F5E38"/>
    <w:rsid w:val="0070406A"/>
    <w:rsid w:val="00705993"/>
    <w:rsid w:val="00714DE1"/>
    <w:rsid w:val="0071774D"/>
    <w:rsid w:val="007663FA"/>
    <w:rsid w:val="00784E26"/>
    <w:rsid w:val="00786FED"/>
    <w:rsid w:val="007D5432"/>
    <w:rsid w:val="00803144"/>
    <w:rsid w:val="00810D2D"/>
    <w:rsid w:val="008132CC"/>
    <w:rsid w:val="008153D9"/>
    <w:rsid w:val="0082240E"/>
    <w:rsid w:val="00825CF0"/>
    <w:rsid w:val="0086716E"/>
    <w:rsid w:val="00871A66"/>
    <w:rsid w:val="00893572"/>
    <w:rsid w:val="00896356"/>
    <w:rsid w:val="008966FB"/>
    <w:rsid w:val="008A168B"/>
    <w:rsid w:val="008A5F6C"/>
    <w:rsid w:val="008C14FA"/>
    <w:rsid w:val="008D5338"/>
    <w:rsid w:val="009310E3"/>
    <w:rsid w:val="0093390F"/>
    <w:rsid w:val="0094088A"/>
    <w:rsid w:val="00950742"/>
    <w:rsid w:val="0096132F"/>
    <w:rsid w:val="00970CFB"/>
    <w:rsid w:val="00982E65"/>
    <w:rsid w:val="00984372"/>
    <w:rsid w:val="009A6D7F"/>
    <w:rsid w:val="009C2225"/>
    <w:rsid w:val="009C69CB"/>
    <w:rsid w:val="009D6DB0"/>
    <w:rsid w:val="009E42D6"/>
    <w:rsid w:val="009F0647"/>
    <w:rsid w:val="009F16E3"/>
    <w:rsid w:val="00A3480C"/>
    <w:rsid w:val="00A353CE"/>
    <w:rsid w:val="00A50922"/>
    <w:rsid w:val="00A61715"/>
    <w:rsid w:val="00A63A37"/>
    <w:rsid w:val="00A92475"/>
    <w:rsid w:val="00A92EE3"/>
    <w:rsid w:val="00AE2967"/>
    <w:rsid w:val="00AF7E93"/>
    <w:rsid w:val="00B04A71"/>
    <w:rsid w:val="00B11171"/>
    <w:rsid w:val="00B1726F"/>
    <w:rsid w:val="00B24951"/>
    <w:rsid w:val="00B26BE5"/>
    <w:rsid w:val="00B53F16"/>
    <w:rsid w:val="00B546AD"/>
    <w:rsid w:val="00B81015"/>
    <w:rsid w:val="00B95D76"/>
    <w:rsid w:val="00B96A18"/>
    <w:rsid w:val="00BB45A2"/>
    <w:rsid w:val="00C221AC"/>
    <w:rsid w:val="00C43D5B"/>
    <w:rsid w:val="00C76882"/>
    <w:rsid w:val="00C8459F"/>
    <w:rsid w:val="00C91218"/>
    <w:rsid w:val="00CA0845"/>
    <w:rsid w:val="00CB3B47"/>
    <w:rsid w:val="00CC72EE"/>
    <w:rsid w:val="00CE56DD"/>
    <w:rsid w:val="00CE5A18"/>
    <w:rsid w:val="00D11716"/>
    <w:rsid w:val="00D606FC"/>
    <w:rsid w:val="00D65AD9"/>
    <w:rsid w:val="00D75DB0"/>
    <w:rsid w:val="00D810C8"/>
    <w:rsid w:val="00D957AF"/>
    <w:rsid w:val="00DD45FF"/>
    <w:rsid w:val="00DE68AC"/>
    <w:rsid w:val="00DF08A8"/>
    <w:rsid w:val="00DF31B5"/>
    <w:rsid w:val="00E458B5"/>
    <w:rsid w:val="00E537AA"/>
    <w:rsid w:val="00E559B5"/>
    <w:rsid w:val="00E61E17"/>
    <w:rsid w:val="00EE0AD7"/>
    <w:rsid w:val="00EE7C7B"/>
    <w:rsid w:val="00F041EA"/>
    <w:rsid w:val="00F058E5"/>
    <w:rsid w:val="00F67C51"/>
    <w:rsid w:val="00F74B90"/>
    <w:rsid w:val="00F76CE2"/>
    <w:rsid w:val="00F80FDF"/>
    <w:rsid w:val="00F90AD4"/>
    <w:rsid w:val="00FC0588"/>
    <w:rsid w:val="00FD6CF9"/>
    <w:rsid w:val="00FE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E0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E0AD7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376628"/>
    <w:rPr>
      <w:rFonts w:cs="Times New Roman"/>
      <w:color w:val="808080"/>
    </w:rPr>
  </w:style>
  <w:style w:type="table" w:styleId="a6">
    <w:name w:val="Table Grid"/>
    <w:basedOn w:val="a1"/>
    <w:uiPriority w:val="99"/>
    <w:rsid w:val="00485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D957AF"/>
    <w:pPr>
      <w:ind w:left="720"/>
      <w:contextualSpacing/>
    </w:pPr>
  </w:style>
  <w:style w:type="paragraph" w:customStyle="1" w:styleId="western">
    <w:name w:val="western"/>
    <w:basedOn w:val="a"/>
    <w:uiPriority w:val="99"/>
    <w:rsid w:val="00CA0845"/>
    <w:pPr>
      <w:spacing w:before="100" w:beforeAutospacing="1" w:after="142" w:line="288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02D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02DAB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002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02DAB"/>
    <w:rPr>
      <w:lang w:eastAsia="en-US"/>
    </w:rPr>
  </w:style>
  <w:style w:type="character" w:styleId="ac">
    <w:name w:val="Hyperlink"/>
    <w:uiPriority w:val="99"/>
    <w:unhideWhenUsed/>
    <w:rsid w:val="00002D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7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ladpetrin@gmail.com" TargetMode="Externa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3176</TotalTime>
  <Pages>7</Pages>
  <Words>1027</Words>
  <Characters>7179</Characters>
  <Application>Microsoft Office Word</Application>
  <DocSecurity>0</DocSecurity>
  <Lines>341</Lines>
  <Paragraphs>227</Paragraphs>
  <ScaleCrop>false</ScaleCrop>
  <Company>Функциональность ограничена</Company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Демонстрационная версия</dc:creator>
  <cp:keywords/>
  <dc:description/>
  <cp:lastModifiedBy>Маргарита Сергеевна Закржевская</cp:lastModifiedBy>
  <cp:revision>91</cp:revision>
  <dcterms:created xsi:type="dcterms:W3CDTF">2016-03-21T12:28:00Z</dcterms:created>
  <dcterms:modified xsi:type="dcterms:W3CDTF">2016-04-08T07:29:00Z</dcterms:modified>
</cp:coreProperties>
</file>